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56" w:rsidRPr="00B3568C" w:rsidRDefault="00FE44A1" w:rsidP="009674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967456">
        <w:rPr>
          <w:rFonts w:ascii="Times New Roman" w:hAnsi="Times New Roman" w:cs="Times New Roman"/>
          <w:b/>
          <w:sz w:val="28"/>
          <w:szCs w:val="28"/>
        </w:rPr>
        <w:t>.</w:t>
      </w:r>
      <w:r w:rsidR="00967456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967456">
        <w:rPr>
          <w:rFonts w:ascii="Times New Roman" w:hAnsi="Times New Roman" w:cs="Times New Roman"/>
          <w:b/>
          <w:sz w:val="28"/>
          <w:szCs w:val="28"/>
        </w:rPr>
        <w:t>.2022</w:t>
      </w:r>
      <w:r w:rsidR="00967456">
        <w:rPr>
          <w:rFonts w:ascii="Times New Roman" w:hAnsi="Times New Roman" w:cs="Times New Roman"/>
          <w:b/>
          <w:sz w:val="28"/>
          <w:szCs w:val="28"/>
        </w:rPr>
        <w:tab/>
      </w:r>
      <w:r w:rsidR="00967456">
        <w:rPr>
          <w:rFonts w:ascii="Times New Roman" w:hAnsi="Times New Roman" w:cs="Times New Roman"/>
          <w:b/>
          <w:sz w:val="28"/>
          <w:szCs w:val="28"/>
        </w:rPr>
        <w:tab/>
      </w:r>
      <w:r w:rsidR="00967456">
        <w:rPr>
          <w:rFonts w:ascii="Times New Roman" w:hAnsi="Times New Roman" w:cs="Times New Roman"/>
          <w:b/>
          <w:sz w:val="28"/>
          <w:szCs w:val="28"/>
        </w:rPr>
        <w:tab/>
      </w:r>
      <w:r w:rsidR="00967456">
        <w:rPr>
          <w:rFonts w:ascii="Times New Roman" w:hAnsi="Times New Roman" w:cs="Times New Roman"/>
          <w:b/>
          <w:sz w:val="28"/>
          <w:szCs w:val="28"/>
        </w:rPr>
        <w:tab/>
      </w:r>
      <w:r w:rsidR="00967456">
        <w:rPr>
          <w:rFonts w:ascii="Times New Roman" w:hAnsi="Times New Roman" w:cs="Times New Roman"/>
          <w:b/>
          <w:sz w:val="28"/>
          <w:szCs w:val="28"/>
        </w:rPr>
        <w:tab/>
      </w:r>
      <w:r w:rsidR="00C537D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67456">
        <w:rPr>
          <w:rFonts w:ascii="Times New Roman" w:hAnsi="Times New Roman" w:cs="Times New Roman"/>
          <w:b/>
          <w:sz w:val="28"/>
          <w:szCs w:val="28"/>
        </w:rPr>
        <w:tab/>
      </w:r>
      <w:r w:rsidR="00967456">
        <w:rPr>
          <w:rFonts w:ascii="Times New Roman" w:hAnsi="Times New Roman" w:cs="Times New Roman"/>
          <w:b/>
          <w:sz w:val="28"/>
          <w:szCs w:val="28"/>
        </w:rPr>
        <w:tab/>
        <w:t xml:space="preserve">Учебная группа </w:t>
      </w:r>
      <w:r w:rsidR="0096745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67456" w:rsidRPr="00B3568C">
        <w:rPr>
          <w:rFonts w:ascii="Times New Roman" w:hAnsi="Times New Roman" w:cs="Times New Roman"/>
          <w:b/>
          <w:sz w:val="28"/>
          <w:szCs w:val="28"/>
        </w:rPr>
        <w:t xml:space="preserve">ТО </w:t>
      </w:r>
    </w:p>
    <w:p w:rsidR="00967456" w:rsidRDefault="00967456" w:rsidP="0096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Кравцова Лариса </w:t>
      </w:r>
      <w:r w:rsidRPr="005A207F">
        <w:rPr>
          <w:rFonts w:ascii="Times New Roman" w:eastAsia="Times New Roman" w:hAnsi="Times New Roman" w:cs="Times New Roman"/>
          <w:b/>
          <w:sz w:val="28"/>
          <w:szCs w:val="28"/>
        </w:rPr>
        <w:t>Васильевна</w:t>
      </w:r>
    </w:p>
    <w:p w:rsidR="00967456" w:rsidRPr="00504DD6" w:rsidRDefault="00967456" w:rsidP="0096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4DD6">
        <w:rPr>
          <w:rFonts w:ascii="Times New Roman" w:eastAsia="Times New Roman" w:hAnsi="Times New Roman" w:cs="Times New Roman"/>
          <w:b/>
          <w:sz w:val="28"/>
          <w:szCs w:val="28"/>
        </w:rPr>
        <w:t xml:space="preserve">МДК 01.01 Технология перевозочного </w:t>
      </w:r>
      <w:r w:rsidRPr="00666C2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процесса </w:t>
      </w:r>
      <w:r w:rsidRPr="00504DD6">
        <w:rPr>
          <w:rFonts w:ascii="Times New Roman" w:eastAsia="Times New Roman" w:hAnsi="Times New Roman" w:cs="Times New Roman"/>
          <w:b/>
          <w:sz w:val="28"/>
          <w:szCs w:val="28"/>
        </w:rPr>
        <w:t>на автомобильном транспорте</w:t>
      </w:r>
    </w:p>
    <w:p w:rsidR="00967456" w:rsidRPr="00666C25" w:rsidRDefault="00967456" w:rsidP="0096745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№2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967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7456">
        <w:rPr>
          <w:rFonts w:ascii="Times New Roman" w:hAnsi="Times New Roman" w:cs="Times New Roman"/>
          <w:sz w:val="28"/>
          <w:szCs w:val="28"/>
        </w:rPr>
        <w:t>Определение технико-эксплуатационных показателей.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Расчет коэффициента выпуска и коэффициента технической готовности подвижного состава.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</w:rPr>
        <w:t>Цель:</w:t>
      </w:r>
      <w:r w:rsidRPr="00967456">
        <w:rPr>
          <w:rFonts w:ascii="Times New Roman" w:hAnsi="Times New Roman" w:cs="Times New Roman"/>
          <w:sz w:val="28"/>
          <w:szCs w:val="28"/>
        </w:rPr>
        <w:t xml:space="preserve"> Получение практических навыков и умений по определению коэффициента выпуска подвижного состава на линию и коэффициента технической готовности подвижного состава.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967456">
        <w:rPr>
          <w:rFonts w:ascii="Times New Roman" w:hAnsi="Times New Roman" w:cs="Times New Roman"/>
          <w:sz w:val="28"/>
          <w:szCs w:val="28"/>
        </w:rPr>
        <w:t>: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1. Усвоить теоретические знания по расчету коэффициента выпуска и коэффициента технической готовности подвижного состава.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2. Научиться определять коэффициент выпуска подвижного состава на линию и коэффициент технической готовности подвижного состава.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</w:rPr>
        <w:t>Методические указания: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1. Внимательно прочитать задание практического занятия.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2. Записать тему практического занятия, цель номер варианта. Вариант контрольного задания выдается преподавателем.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3. Выполнить задание №1, №2, №3, №4</w:t>
      </w:r>
    </w:p>
    <w:p w:rsid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 xml:space="preserve">4. Выполнить контрольное задание </w:t>
      </w:r>
      <w:r w:rsidR="00864C5A">
        <w:rPr>
          <w:rFonts w:ascii="Times New Roman" w:hAnsi="Times New Roman" w:cs="Times New Roman"/>
          <w:sz w:val="28"/>
          <w:szCs w:val="28"/>
        </w:rPr>
        <w:t xml:space="preserve">№5, №6 </w:t>
      </w:r>
      <w:r w:rsidRPr="00967456">
        <w:rPr>
          <w:rFonts w:ascii="Times New Roman" w:hAnsi="Times New Roman" w:cs="Times New Roman"/>
          <w:sz w:val="28"/>
          <w:szCs w:val="28"/>
        </w:rPr>
        <w:t>по варианту.</w:t>
      </w:r>
    </w:p>
    <w:tbl>
      <w:tblPr>
        <w:tblStyle w:val="a4"/>
        <w:tblW w:w="6946" w:type="dxa"/>
        <w:tblInd w:w="675" w:type="dxa"/>
        <w:tblLook w:val="04A0" w:firstRow="1" w:lastRow="0" w:firstColumn="1" w:lastColumn="0" w:noHBand="0" w:noVBand="1"/>
      </w:tblPr>
      <w:tblGrid>
        <w:gridCol w:w="852"/>
        <w:gridCol w:w="3826"/>
        <w:gridCol w:w="2268"/>
      </w:tblGrid>
      <w:tr w:rsidR="00967456" w:rsidRPr="00967456" w:rsidTr="002E5BEF">
        <w:tc>
          <w:tcPr>
            <w:tcW w:w="4678" w:type="dxa"/>
            <w:gridSpan w:val="2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</w:t>
            </w:r>
          </w:p>
        </w:tc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Бецко</w:t>
            </w:r>
            <w:proofErr w:type="spellEnd"/>
            <w:r w:rsidRPr="00967456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Буланов Богдан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Воскобой Антон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Зайцев Кирилл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Костян</w:t>
            </w:r>
            <w:proofErr w:type="spellEnd"/>
            <w:r w:rsidRPr="0096745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Мележик</w:t>
            </w:r>
            <w:proofErr w:type="spellEnd"/>
            <w:r w:rsidRPr="00967456">
              <w:rPr>
                <w:rFonts w:ascii="Times New Roman" w:hAnsi="Times New Roman" w:cs="Times New Roman"/>
                <w:sz w:val="24"/>
                <w:szCs w:val="24"/>
              </w:rPr>
              <w:t xml:space="preserve"> Наталия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Овчаренко Даниил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 Елизавета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Кира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Подольский Станислав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Подшивайло</w:t>
            </w:r>
            <w:proofErr w:type="spellEnd"/>
            <w:r w:rsidRPr="0096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Прокудина Наталия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София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Карина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Ульяненко Владислав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 Геннадий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Чабанюк</w:t>
            </w:r>
            <w:proofErr w:type="spellEnd"/>
            <w:r w:rsidRPr="0096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7456" w:rsidRPr="00967456" w:rsidTr="002E5BEF">
        <w:tc>
          <w:tcPr>
            <w:tcW w:w="852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6" w:type="dxa"/>
          </w:tcPr>
          <w:p w:rsidR="00967456" w:rsidRPr="00967456" w:rsidRDefault="00967456" w:rsidP="002E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Чалов Константин</w:t>
            </w:r>
          </w:p>
        </w:tc>
        <w:tc>
          <w:tcPr>
            <w:tcW w:w="2268" w:type="dxa"/>
          </w:tcPr>
          <w:p w:rsidR="00967456" w:rsidRPr="00967456" w:rsidRDefault="00967456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CBF" w:rsidRPr="00967456" w:rsidTr="002E5BEF">
        <w:tc>
          <w:tcPr>
            <w:tcW w:w="852" w:type="dxa"/>
          </w:tcPr>
          <w:p w:rsidR="009D2CBF" w:rsidRPr="00967456" w:rsidRDefault="009D2CBF" w:rsidP="002E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6" w:type="dxa"/>
          </w:tcPr>
          <w:p w:rsidR="009D2CBF" w:rsidRPr="00967456" w:rsidRDefault="009D2CBF" w:rsidP="002E5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</w:tcPr>
          <w:p w:rsidR="009D2CBF" w:rsidRPr="00967456" w:rsidRDefault="009D2CBF" w:rsidP="002E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7456" w:rsidRPr="00DD7715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715">
        <w:rPr>
          <w:rFonts w:ascii="Times New Roman" w:hAnsi="Times New Roman" w:cs="Times New Roman"/>
          <w:sz w:val="28"/>
          <w:szCs w:val="28"/>
        </w:rPr>
        <w:t>5. Ответить на контрольные вопросы.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 xml:space="preserve">После выполнения практической работы студент должен </w:t>
      </w:r>
      <w:r w:rsidRPr="00967456">
        <w:rPr>
          <w:rFonts w:ascii="Times New Roman" w:hAnsi="Times New Roman" w:cs="Times New Roman"/>
          <w:b/>
          <w:sz w:val="28"/>
          <w:szCs w:val="28"/>
        </w:rPr>
        <w:t>знать</w:t>
      </w:r>
      <w:r w:rsidRPr="00967456">
        <w:rPr>
          <w:rFonts w:ascii="Times New Roman" w:hAnsi="Times New Roman" w:cs="Times New Roman"/>
          <w:sz w:val="28"/>
          <w:szCs w:val="28"/>
        </w:rPr>
        <w:t>: методику расчета коэффициента выпуска и коэффициента технической готовности подвижного состава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  <w:r w:rsidRPr="00967456">
        <w:rPr>
          <w:rFonts w:ascii="Times New Roman" w:hAnsi="Times New Roman" w:cs="Times New Roman"/>
          <w:sz w:val="28"/>
          <w:szCs w:val="28"/>
        </w:rPr>
        <w:t xml:space="preserve"> определять коэффициент выпуска подвижного состава на линию и коэффициент технической готовности подвижного состава.</w:t>
      </w:r>
    </w:p>
    <w:p w:rsidR="00C537D5" w:rsidRPr="00DD7715" w:rsidRDefault="00C537D5" w:rsidP="00C53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Выполненное практическое задание отправить </w:t>
      </w:r>
      <w:r w:rsidRPr="00DD7715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Pr="00DD771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kravcova200167@mail.ru</w:t>
        </w:r>
      </w:hyperlink>
      <w:r w:rsidRPr="00DD77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8:00 17</w:t>
      </w:r>
      <w:r w:rsidRPr="00D52B34">
        <w:rPr>
          <w:rFonts w:ascii="Times New Roman" w:hAnsi="Times New Roman" w:cs="Times New Roman"/>
          <w:b/>
          <w:sz w:val="28"/>
          <w:szCs w:val="28"/>
        </w:rPr>
        <w:t>.02.2022</w:t>
      </w:r>
      <w:r w:rsidRPr="00DD7715">
        <w:rPr>
          <w:rFonts w:ascii="Times New Roman" w:hAnsi="Times New Roman" w:cs="Times New Roman"/>
          <w:sz w:val="28"/>
          <w:szCs w:val="28"/>
        </w:rPr>
        <w:t>.</w:t>
      </w:r>
    </w:p>
    <w:p w:rsidR="00967456" w:rsidRPr="00967456" w:rsidRDefault="00967456" w:rsidP="0096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Краткие сведения и основные формулы</w:t>
      </w:r>
    </w:p>
    <w:p w:rsidR="00967456" w:rsidRPr="00967456" w:rsidRDefault="00967456" w:rsidP="0096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Коэффициент технической готовности характеризует степень готовности подвижного состава к перевозкам.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967456" w:rsidRPr="00967456" w:rsidRDefault="00967456" w:rsidP="009674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1 для одного автомобиля за определенный период:</w:t>
      </w:r>
    </w:p>
    <w:p w:rsidR="00967456" w:rsidRPr="00967456" w:rsidRDefault="00967456" w:rsidP="004449BB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position w:val="-30"/>
          <w:sz w:val="28"/>
          <w:szCs w:val="28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5pt;height:37.55pt" o:ole="" fillcolor="window">
            <v:imagedata r:id="rId7" o:title=""/>
          </v:shape>
          <o:OLEObject Type="Embed" ProgID="Equation.3" ShapeID="_x0000_i1025" DrawAspect="Content" ObjectID="_1706269150" r:id="rId8"/>
        </w:object>
      </w:r>
      <w:r w:rsidRPr="00967456">
        <w:rPr>
          <w:rFonts w:ascii="Times New Roman" w:hAnsi="Times New Roman" w:cs="Times New Roman"/>
          <w:sz w:val="28"/>
          <w:szCs w:val="28"/>
        </w:rPr>
        <w:t>;</w:t>
      </w:r>
    </w:p>
    <w:p w:rsidR="00967456" w:rsidRPr="00967456" w:rsidRDefault="00967456" w:rsidP="009674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2 для автомобильного парка за один рабочий день:</w:t>
      </w:r>
    </w:p>
    <w:p w:rsidR="00967456" w:rsidRPr="00967456" w:rsidRDefault="00967456" w:rsidP="004449BB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position w:val="-30"/>
          <w:sz w:val="28"/>
          <w:szCs w:val="28"/>
        </w:rPr>
        <w:object w:dxaOrig="1080" w:dyaOrig="680">
          <v:shape id="_x0000_i1026" type="#_x0000_t75" style="width:59.5pt;height:39.15pt" o:ole="" fillcolor="window">
            <v:imagedata r:id="rId9" o:title=""/>
          </v:shape>
          <o:OLEObject Type="Embed" ProgID="Equation.3" ShapeID="_x0000_i1026" DrawAspect="Content" ObjectID="_1706269151" r:id="rId10"/>
        </w:object>
      </w:r>
      <w:r w:rsidRPr="00967456">
        <w:rPr>
          <w:rFonts w:ascii="Times New Roman" w:hAnsi="Times New Roman" w:cs="Times New Roman"/>
          <w:sz w:val="28"/>
          <w:szCs w:val="28"/>
        </w:rPr>
        <w:t>;</w:t>
      </w:r>
    </w:p>
    <w:p w:rsidR="00967456" w:rsidRPr="00967456" w:rsidRDefault="00967456" w:rsidP="009674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3 для автомобильного парка за определенный период:</w:t>
      </w:r>
    </w:p>
    <w:p w:rsidR="00967456" w:rsidRPr="00967456" w:rsidRDefault="00967456" w:rsidP="004449BB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position w:val="-30"/>
          <w:sz w:val="28"/>
          <w:szCs w:val="28"/>
        </w:rPr>
        <w:object w:dxaOrig="1260" w:dyaOrig="680">
          <v:shape id="_x0000_i1027" type="#_x0000_t75" style="width:68.1pt;height:37.55pt" o:ole="" fillcolor="window">
            <v:imagedata r:id="rId11" o:title=""/>
          </v:shape>
          <o:OLEObject Type="Embed" ProgID="Equation.3" ShapeID="_x0000_i1027" DrawAspect="Content" ObjectID="_1706269152" r:id="rId12"/>
        </w:object>
      </w:r>
      <w:r w:rsidRPr="00967456">
        <w:rPr>
          <w:rFonts w:ascii="Times New Roman" w:hAnsi="Times New Roman" w:cs="Times New Roman"/>
          <w:sz w:val="28"/>
          <w:szCs w:val="28"/>
        </w:rPr>
        <w:t>;</w:t>
      </w:r>
    </w:p>
    <w:p w:rsidR="00967456" w:rsidRPr="00967456" w:rsidRDefault="00967456" w:rsidP="00967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Коэффициент выпуска подвижного состава характеризует степень использования выпуска подвижного состава на линию и определяется:</w:t>
      </w:r>
    </w:p>
    <w:p w:rsidR="00967456" w:rsidRPr="00967456" w:rsidRDefault="00967456" w:rsidP="00967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456">
        <w:rPr>
          <w:rFonts w:ascii="Times New Roman" w:hAnsi="Times New Roman"/>
          <w:sz w:val="28"/>
          <w:szCs w:val="28"/>
        </w:rPr>
        <w:t>Для одного автомобиля:</w:t>
      </w:r>
    </w:p>
    <w:p w:rsidR="00967456" w:rsidRPr="00967456" w:rsidRDefault="00967456" w:rsidP="0096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position w:val="-30"/>
          <w:sz w:val="28"/>
          <w:szCs w:val="28"/>
        </w:rPr>
        <w:object w:dxaOrig="999" w:dyaOrig="680">
          <v:shape id="_x0000_i1028" type="#_x0000_t75" style="width:51.65pt;height:36.8pt" o:ole="" fillcolor="window">
            <v:imagedata r:id="rId13" o:title=""/>
          </v:shape>
          <o:OLEObject Type="Embed" ProgID="Equation.3" ShapeID="_x0000_i1028" DrawAspect="Content" ObjectID="_1706269153" r:id="rId14"/>
        </w:object>
      </w:r>
    </w:p>
    <w:p w:rsidR="00967456" w:rsidRPr="00967456" w:rsidRDefault="00967456" w:rsidP="00967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456">
        <w:rPr>
          <w:rFonts w:ascii="Times New Roman" w:hAnsi="Times New Roman"/>
          <w:sz w:val="28"/>
          <w:szCs w:val="28"/>
        </w:rPr>
        <w:t>Для парка подвижного состава за один рабочий день:</w:t>
      </w:r>
    </w:p>
    <w:p w:rsidR="00967456" w:rsidRPr="00967456" w:rsidRDefault="00967456" w:rsidP="0096745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7456">
        <w:rPr>
          <w:rFonts w:ascii="Times New Roman" w:hAnsi="Times New Roman"/>
          <w:position w:val="-30"/>
          <w:sz w:val="28"/>
          <w:szCs w:val="28"/>
        </w:rPr>
        <w:object w:dxaOrig="1020" w:dyaOrig="680">
          <v:shape id="_x0000_i1029" type="#_x0000_t75" style="width:58.7pt;height:39.9pt" o:ole="" fillcolor="window">
            <v:imagedata r:id="rId15" o:title=""/>
          </v:shape>
          <o:OLEObject Type="Embed" ProgID="Equation.3" ShapeID="_x0000_i1029" DrawAspect="Content" ObjectID="_1706269154" r:id="rId16"/>
        </w:object>
      </w:r>
    </w:p>
    <w:p w:rsidR="00967456" w:rsidRPr="00967456" w:rsidRDefault="00967456" w:rsidP="00967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456">
        <w:rPr>
          <w:rFonts w:ascii="Times New Roman" w:hAnsi="Times New Roman"/>
          <w:sz w:val="28"/>
          <w:szCs w:val="28"/>
        </w:rPr>
        <w:t>Для парка подвижного состава за инвентарные календарные дни:</w:t>
      </w:r>
    </w:p>
    <w:p w:rsidR="00967456" w:rsidRPr="00967456" w:rsidRDefault="004449BB" w:rsidP="0096745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7456">
        <w:rPr>
          <w:rFonts w:ascii="Times New Roman" w:hAnsi="Times New Roman"/>
          <w:position w:val="-30"/>
          <w:sz w:val="28"/>
          <w:szCs w:val="28"/>
        </w:rPr>
        <w:object w:dxaOrig="1219" w:dyaOrig="680">
          <v:shape id="_x0000_i1030" type="#_x0000_t75" style="width:57.15pt;height:32.85pt" o:ole="" fillcolor="window">
            <v:imagedata r:id="rId17" o:title=""/>
          </v:shape>
          <o:OLEObject Type="Embed" ProgID="Equation.3" ShapeID="_x0000_i1030" DrawAspect="Content" ObjectID="_1706269155" r:id="rId18"/>
        </w:objec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Последовательность выполнения работы</w:t>
      </w:r>
    </w:p>
    <w:p w:rsidR="00967456" w:rsidRPr="00967456" w:rsidRDefault="00967456" w:rsidP="0096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 xml:space="preserve">На балансе </w:t>
      </w:r>
      <w:proofErr w:type="gramStart"/>
      <w:r w:rsidRPr="009674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7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456">
        <w:rPr>
          <w:rFonts w:ascii="Times New Roman" w:hAnsi="Times New Roman" w:cs="Times New Roman"/>
          <w:sz w:val="28"/>
          <w:szCs w:val="28"/>
        </w:rPr>
        <w:t>автотранспортного</w:t>
      </w:r>
      <w:proofErr w:type="gramEnd"/>
      <w:r w:rsidRPr="00967456">
        <w:rPr>
          <w:rFonts w:ascii="Times New Roman" w:hAnsi="Times New Roman" w:cs="Times New Roman"/>
          <w:sz w:val="28"/>
          <w:szCs w:val="28"/>
        </w:rPr>
        <w:t xml:space="preserve"> предприятия находится 340 единиц подвижного состава, коэффициент выпуска автомобилей на линию составляет </w:t>
      </w:r>
      <w:proofErr w:type="spellStart"/>
      <w:r w:rsidRPr="00967456">
        <w:rPr>
          <w:rFonts w:ascii="Times New Roman" w:hAnsi="Times New Roman" w:cs="Times New Roman"/>
          <w:sz w:val="28"/>
          <w:szCs w:val="28"/>
        </w:rPr>
        <w:t>ά</w:t>
      </w:r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67456">
        <w:rPr>
          <w:rFonts w:ascii="Times New Roman" w:hAnsi="Times New Roman" w:cs="Times New Roman"/>
          <w:sz w:val="28"/>
          <w:szCs w:val="28"/>
        </w:rPr>
        <w:t xml:space="preserve"> = 0,75. Рассчитать на сколько единиц станет больше готовых к эксплуатации автомобилей, если коэффициент выпуска автомобилей на линию составит </w:t>
      </w:r>
      <w:proofErr w:type="spellStart"/>
      <w:r w:rsidRPr="00967456">
        <w:rPr>
          <w:rFonts w:ascii="Times New Roman" w:hAnsi="Times New Roman" w:cs="Times New Roman"/>
          <w:sz w:val="28"/>
          <w:szCs w:val="28"/>
        </w:rPr>
        <w:t>ά</w:t>
      </w:r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67456">
        <w:rPr>
          <w:rFonts w:ascii="Times New Roman" w:hAnsi="Times New Roman" w:cs="Times New Roman"/>
          <w:sz w:val="28"/>
          <w:szCs w:val="28"/>
        </w:rPr>
        <w:t xml:space="preserve"> = 0,85.</w:t>
      </w:r>
    </w:p>
    <w:p w:rsidR="00967456" w:rsidRPr="00967456" w:rsidRDefault="00967456" w:rsidP="00967456">
      <w:pPr>
        <w:tabs>
          <w:tab w:val="left" w:pos="6380"/>
        </w:tabs>
        <w:spacing w:after="0"/>
        <w:ind w:left="74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>Дано: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lastRenderedPageBreak/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eastAsia="Arial Narrow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  <w:r w:rsidRPr="009674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 xml:space="preserve">Инвентарный состав автотранспортного предприятия составляет 250 единиц, коэффициент технической готовности парка составляет </w:t>
      </w:r>
      <w:proofErr w:type="spellStart"/>
      <w:r w:rsidRPr="00967456">
        <w:rPr>
          <w:rFonts w:ascii="Times New Roman" w:hAnsi="Times New Roman" w:cs="Times New Roman"/>
          <w:sz w:val="28"/>
          <w:szCs w:val="28"/>
        </w:rPr>
        <w:t>ά</w:t>
      </w:r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967456">
        <w:rPr>
          <w:rFonts w:ascii="Times New Roman" w:hAnsi="Times New Roman" w:cs="Times New Roman"/>
          <w:sz w:val="28"/>
          <w:szCs w:val="28"/>
        </w:rPr>
        <w:t xml:space="preserve"> = 0,88, коэффициент выпуска автомобилей на линию - </w:t>
      </w:r>
      <w:proofErr w:type="spellStart"/>
      <w:r w:rsidRPr="00967456">
        <w:rPr>
          <w:rFonts w:ascii="Times New Roman" w:hAnsi="Times New Roman" w:cs="Times New Roman"/>
          <w:sz w:val="28"/>
          <w:szCs w:val="28"/>
        </w:rPr>
        <w:t>ά</w:t>
      </w:r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67456">
        <w:rPr>
          <w:rFonts w:ascii="Times New Roman" w:hAnsi="Times New Roman" w:cs="Times New Roman"/>
          <w:sz w:val="28"/>
          <w:szCs w:val="28"/>
        </w:rPr>
        <w:t xml:space="preserve"> = 0,8. Рассчитать количество автомобилей, находящихся в техническом обслуживании и ремонте, а также количество автомобилей, которые находятся в прочих простоях.</w:t>
      </w:r>
    </w:p>
    <w:p w:rsidR="00967456" w:rsidRPr="00967456" w:rsidRDefault="00967456" w:rsidP="00967456">
      <w:pPr>
        <w:tabs>
          <w:tab w:val="left" w:pos="6380"/>
        </w:tabs>
        <w:spacing w:after="0"/>
        <w:ind w:left="74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>Дано: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  <w:r w:rsidRPr="009674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Автотранспортное предприятие работало год. Списочный (инвентарный) состав равен А</w:t>
      </w:r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967456">
        <w:rPr>
          <w:rFonts w:ascii="Times New Roman" w:hAnsi="Times New Roman" w:cs="Times New Roman"/>
          <w:sz w:val="28"/>
          <w:szCs w:val="28"/>
        </w:rPr>
        <w:t xml:space="preserve"> = 230 ед., коэффициент технической готовности парка составляет </w:t>
      </w:r>
      <w:proofErr w:type="spellStart"/>
      <w:r w:rsidRPr="00967456">
        <w:rPr>
          <w:rFonts w:ascii="Times New Roman" w:hAnsi="Times New Roman" w:cs="Times New Roman"/>
          <w:sz w:val="28"/>
          <w:szCs w:val="28"/>
        </w:rPr>
        <w:t>ά</w:t>
      </w:r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67456">
        <w:rPr>
          <w:rFonts w:ascii="Times New Roman" w:hAnsi="Times New Roman" w:cs="Times New Roman"/>
          <w:sz w:val="28"/>
          <w:szCs w:val="28"/>
        </w:rPr>
        <w:t xml:space="preserve">= 0,84, коэффициент выпуска автомобилей на линию - </w:t>
      </w:r>
      <w:proofErr w:type="spellStart"/>
      <w:r w:rsidRPr="00967456">
        <w:rPr>
          <w:rFonts w:ascii="Times New Roman" w:hAnsi="Times New Roman" w:cs="Times New Roman"/>
          <w:sz w:val="28"/>
          <w:szCs w:val="28"/>
        </w:rPr>
        <w:t>ά</w:t>
      </w:r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67456">
        <w:rPr>
          <w:rFonts w:ascii="Times New Roman" w:hAnsi="Times New Roman" w:cs="Times New Roman"/>
          <w:sz w:val="28"/>
          <w:szCs w:val="28"/>
        </w:rPr>
        <w:t xml:space="preserve"> = 0,78. Рассчитать автомобили - дни подвижного состава в ремонте (АД</w:t>
      </w:r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967456">
        <w:rPr>
          <w:rFonts w:ascii="Times New Roman" w:hAnsi="Times New Roman" w:cs="Times New Roman"/>
          <w:sz w:val="28"/>
          <w:szCs w:val="28"/>
        </w:rPr>
        <w:t>), автомобили - дни простоя подвижного состава (АД</w:t>
      </w:r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967456">
        <w:rPr>
          <w:rFonts w:ascii="Times New Roman" w:hAnsi="Times New Roman" w:cs="Times New Roman"/>
          <w:sz w:val="28"/>
          <w:szCs w:val="28"/>
        </w:rPr>
        <w:t>).</w:t>
      </w:r>
    </w:p>
    <w:p w:rsidR="00967456" w:rsidRPr="00967456" w:rsidRDefault="00967456" w:rsidP="00967456">
      <w:pPr>
        <w:tabs>
          <w:tab w:val="left" w:pos="6380"/>
        </w:tabs>
        <w:spacing w:after="0"/>
        <w:ind w:left="74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>Дано: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  <w:r w:rsidRPr="009674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Рассчитать коэффициент выпуска автомобилей на линию и коэффициент технической готовности парка, если списочное (инвентарное) количество автомобилей составляет 190 единиц; количество календарных дней - 365; автомобили - дни в эксплуатации 53400 авт</w:t>
      </w:r>
      <w:proofErr w:type="gramStart"/>
      <w:r w:rsidRPr="0096745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67456">
        <w:rPr>
          <w:rFonts w:ascii="Times New Roman" w:hAnsi="Times New Roman" w:cs="Times New Roman"/>
          <w:sz w:val="28"/>
          <w:szCs w:val="28"/>
        </w:rPr>
        <w:t>дней автомобили - дни простоя подвижного состава - 2800 авт.-дней.</w:t>
      </w:r>
    </w:p>
    <w:p w:rsidR="00967456" w:rsidRPr="00967456" w:rsidRDefault="00967456" w:rsidP="00967456">
      <w:pPr>
        <w:tabs>
          <w:tab w:val="left" w:pos="6380"/>
        </w:tabs>
        <w:spacing w:after="0"/>
        <w:ind w:left="74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>Дано: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eastAsia="Arial Narrow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  <w:r w:rsidRPr="009674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967456" w:rsidRPr="00967456" w:rsidRDefault="00967456" w:rsidP="00967456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</w:rPr>
        <w:t>Контрольное задание</w:t>
      </w:r>
    </w:p>
    <w:p w:rsidR="00967456" w:rsidRPr="00967456" w:rsidRDefault="00967456" w:rsidP="0096745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На балансе в автотранспортной организации находится 200 автомобилей. Коэффициент технической готовности парка, составляет - 0,80; коэффициент выпуска автомобилей на линию - 0,70. Определить автомобили - дни простоя подвижного состава (АД</w:t>
      </w:r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Start"/>
      <w:r w:rsidRPr="009674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67456">
        <w:rPr>
          <w:rFonts w:ascii="Times New Roman" w:hAnsi="Times New Roman" w:cs="Times New Roman"/>
          <w:sz w:val="28"/>
          <w:szCs w:val="28"/>
        </w:rPr>
        <w:t xml:space="preserve"> и автомобили - дни подвижного состава в ремонте (АД</w:t>
      </w:r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967456">
        <w:rPr>
          <w:rFonts w:ascii="Times New Roman" w:hAnsi="Times New Roman" w:cs="Times New Roman"/>
          <w:sz w:val="28"/>
          <w:szCs w:val="28"/>
        </w:rPr>
        <w:t>). Календарные дни составляют 365 дней.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В автотранспортной организации на балансе находится 150 автомобилей. Коэффициент выпуска автомобилей на линию - 0,79; коэффициент технической готовности парка составляет - 0,84. Определить автомобили - дни эксплуатации подвижного состава (АД</w:t>
      </w:r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967456">
        <w:rPr>
          <w:rFonts w:ascii="Times New Roman" w:hAnsi="Times New Roman" w:cs="Times New Roman"/>
          <w:sz w:val="28"/>
          <w:szCs w:val="28"/>
        </w:rPr>
        <w:t>); автомобили - дни подвижного состава в ремонте (АД</w:t>
      </w:r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967456">
        <w:rPr>
          <w:rFonts w:ascii="Times New Roman" w:hAnsi="Times New Roman" w:cs="Times New Roman"/>
          <w:sz w:val="28"/>
          <w:szCs w:val="28"/>
        </w:rPr>
        <w:t>). Календарных дней составляют 360 дней.</w:t>
      </w:r>
    </w:p>
    <w:p w:rsidR="00967456" w:rsidRPr="00967456" w:rsidRDefault="00967456" w:rsidP="0096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456" w:rsidRPr="00967456" w:rsidRDefault="00967456" w:rsidP="0096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На балансе в автотранспортной организации находится 180 автомобилей. Коэффициент технической готовности парка, составляет - 0,82; коэффициент выпуска автомобилей на линию - 0,73. Определить автомобили - дни простоя подвижного (АД</w:t>
      </w:r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Start"/>
      <w:r w:rsidRPr="009674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67456">
        <w:rPr>
          <w:rFonts w:ascii="Times New Roman" w:hAnsi="Times New Roman" w:cs="Times New Roman"/>
          <w:sz w:val="28"/>
          <w:szCs w:val="28"/>
        </w:rPr>
        <w:t xml:space="preserve"> состава и автомобили - дни подвижного состава в ремонте (АД</w:t>
      </w:r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7456">
        <w:rPr>
          <w:rFonts w:ascii="Times New Roman" w:hAnsi="Times New Roman" w:cs="Times New Roman"/>
          <w:sz w:val="28"/>
          <w:szCs w:val="28"/>
        </w:rPr>
        <w:t>. Календарные дни составляют 360 дней.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</w:rPr>
        <w:lastRenderedPageBreak/>
        <w:t>Задание 6.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В автотранспортной организации на балансе находится 170 автомобилей. Коэффициент выпуска автомобилей на линию - 0,77; коэффициент технической готовности парка составляет - 0,86. Определить автомобили - дни эксплуатации подвижного состава (АД</w:t>
      </w:r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r w:rsidRPr="00967456">
        <w:rPr>
          <w:rFonts w:ascii="Times New Roman" w:hAnsi="Times New Roman" w:cs="Times New Roman"/>
          <w:sz w:val="28"/>
          <w:szCs w:val="28"/>
        </w:rPr>
        <w:t>); автомобили - дни подвижного состава в ремонте (АД</w:t>
      </w:r>
      <w:r w:rsidRPr="0096745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967456">
        <w:rPr>
          <w:rFonts w:ascii="Times New Roman" w:hAnsi="Times New Roman" w:cs="Times New Roman"/>
          <w:sz w:val="28"/>
          <w:szCs w:val="28"/>
        </w:rPr>
        <w:t>). Календарные дни составляют 365 дней.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967456" w:rsidRPr="00967456" w:rsidRDefault="00967456" w:rsidP="00967456">
      <w:pPr>
        <w:tabs>
          <w:tab w:val="left" w:pos="6380"/>
        </w:tabs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>Дано: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eastAsia="Arial Narrow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  <w:r w:rsidRPr="009674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967456" w:rsidRPr="00967456" w:rsidRDefault="00967456" w:rsidP="00967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456">
        <w:rPr>
          <w:rFonts w:ascii="Times New Roman" w:hAnsi="Times New Roman" w:cs="Times New Roman"/>
          <w:b/>
          <w:sz w:val="28"/>
          <w:szCs w:val="28"/>
        </w:rPr>
        <w:t>Задание 6.</w:t>
      </w:r>
    </w:p>
    <w:p w:rsidR="00967456" w:rsidRPr="00967456" w:rsidRDefault="00967456" w:rsidP="00967456">
      <w:pPr>
        <w:tabs>
          <w:tab w:val="left" w:pos="6380"/>
        </w:tabs>
        <w:spacing w:after="0" w:line="240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>Дано: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eastAsia="Arial Narrow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tabs>
          <w:tab w:val="left" w:pos="354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</w:t>
      </w:r>
      <w:r w:rsidRPr="00967456">
        <w:rPr>
          <w:rFonts w:ascii="Times New Roman" w:hAnsi="Times New Roman" w:cs="Times New Roman"/>
          <w:sz w:val="28"/>
          <w:szCs w:val="28"/>
        </w:rPr>
        <w:tab/>
      </w:r>
      <w:r w:rsidRPr="00967456">
        <w:rPr>
          <w:rFonts w:ascii="Times New Roman" w:eastAsia="Arial Narrow" w:hAnsi="Times New Roman" w:cs="Times New Roman"/>
          <w:sz w:val="28"/>
          <w:szCs w:val="28"/>
        </w:rPr>
        <w:t>_____________________________________________</w:t>
      </w:r>
    </w:p>
    <w:p w:rsidR="00967456" w:rsidRPr="00967456" w:rsidRDefault="00967456" w:rsidP="00967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Ответ: </w:t>
      </w:r>
      <w:r w:rsidRPr="0096745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967456" w:rsidRPr="00967456" w:rsidRDefault="00967456" w:rsidP="0096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456" w:rsidRDefault="00967456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456" w:rsidRDefault="00967456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456" w:rsidRDefault="00967456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9BB" w:rsidRDefault="004449BB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9BB" w:rsidRDefault="004449BB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9BB" w:rsidRDefault="004449BB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456" w:rsidRDefault="00967456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456" w:rsidRDefault="00967456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456" w:rsidRPr="00967456" w:rsidRDefault="00967456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Вопросы для закрепления: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1. Дайте определение коэффициента технической готовности.</w:t>
      </w:r>
    </w:p>
    <w:p w:rsidR="00967456" w:rsidRPr="00967456" w:rsidRDefault="00967456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 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2. Как определить коэффициент технической готовности за один день?</w:t>
      </w:r>
    </w:p>
    <w:p w:rsidR="00967456" w:rsidRPr="00967456" w:rsidRDefault="00967456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 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 xml:space="preserve">3. Как определить коэффициент технической </w:t>
      </w:r>
      <w:proofErr w:type="gramStart"/>
      <w:r w:rsidRPr="00967456"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 w:rsidRPr="00967456">
        <w:rPr>
          <w:rFonts w:ascii="Times New Roman" w:hAnsi="Times New Roman" w:cs="Times New Roman"/>
          <w:sz w:val="28"/>
          <w:szCs w:val="28"/>
        </w:rPr>
        <w:t xml:space="preserve"> за какой - либо период?</w:t>
      </w:r>
    </w:p>
    <w:p w:rsidR="00967456" w:rsidRPr="00967456" w:rsidRDefault="00967456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 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4. Дайте определение коэффициента выпуска автомобиля на линию?</w:t>
      </w:r>
    </w:p>
    <w:p w:rsidR="00967456" w:rsidRPr="00967456" w:rsidRDefault="00967456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 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5. Как определить коэффициент выпуска одного автомобиля на линию?</w:t>
      </w:r>
    </w:p>
    <w:p w:rsidR="00967456" w:rsidRPr="00967456" w:rsidRDefault="00967456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 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hAnsi="Times New Roman" w:cs="Times New Roman"/>
          <w:sz w:val="28"/>
          <w:szCs w:val="28"/>
        </w:rPr>
        <w:t>6. Как определить коэффициент выпуска для парка подвижного состава за один рабочий день?</w:t>
      </w:r>
    </w:p>
    <w:p w:rsidR="00967456" w:rsidRPr="00967456" w:rsidRDefault="00967456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 </w:t>
      </w:r>
    </w:p>
    <w:p w:rsidR="00967456" w:rsidRPr="00967456" w:rsidRDefault="00967456" w:rsidP="00967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456" w:rsidRPr="00967456" w:rsidRDefault="00967456" w:rsidP="009674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456">
        <w:rPr>
          <w:rFonts w:ascii="Times New Roman" w:hAnsi="Times New Roman"/>
          <w:sz w:val="28"/>
          <w:szCs w:val="28"/>
        </w:rPr>
        <w:t>7. Назовите мероприятия по улучшению коэффициента технической готовности.</w:t>
      </w:r>
    </w:p>
    <w:p w:rsidR="00967456" w:rsidRPr="00967456" w:rsidRDefault="00967456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 </w:t>
      </w:r>
    </w:p>
    <w:p w:rsidR="00967456" w:rsidRPr="00967456" w:rsidRDefault="00967456" w:rsidP="009674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67456" w:rsidRPr="00967456" w:rsidRDefault="00967456" w:rsidP="009674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456">
        <w:rPr>
          <w:rFonts w:ascii="Times New Roman" w:hAnsi="Times New Roman"/>
          <w:sz w:val="28"/>
          <w:szCs w:val="28"/>
        </w:rPr>
        <w:t>8. Назовите мероприятия по улучшению коэффициента выпуска подвижного состава на линию.</w:t>
      </w:r>
    </w:p>
    <w:p w:rsidR="00967456" w:rsidRPr="00967456" w:rsidRDefault="00967456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 </w:t>
      </w:r>
    </w:p>
    <w:p w:rsidR="00967456" w:rsidRPr="00967456" w:rsidRDefault="00967456" w:rsidP="009674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456">
        <w:rPr>
          <w:rFonts w:ascii="Times New Roman" w:hAnsi="Times New Roman"/>
          <w:sz w:val="28"/>
          <w:szCs w:val="28"/>
        </w:rPr>
        <w:t>9. Назовите основные факторы, от которых зависит коэффициент технической готовности.</w:t>
      </w:r>
    </w:p>
    <w:p w:rsidR="00967456" w:rsidRPr="00967456" w:rsidRDefault="00967456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 </w:t>
      </w:r>
    </w:p>
    <w:p w:rsidR="00967456" w:rsidRPr="00967456" w:rsidRDefault="00967456" w:rsidP="0096745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7456">
        <w:rPr>
          <w:rFonts w:ascii="Times New Roman" w:hAnsi="Times New Roman"/>
          <w:sz w:val="28"/>
          <w:szCs w:val="28"/>
        </w:rPr>
        <w:t>10. Назовите основные факторы, от которых зависит коэффициент выпуска подвижного состава на линию.</w:t>
      </w:r>
    </w:p>
    <w:p w:rsidR="00967456" w:rsidRPr="00967456" w:rsidRDefault="00967456" w:rsidP="009674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56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______________________________________________________________________________________________________________________________________________ </w:t>
      </w:r>
    </w:p>
    <w:p w:rsidR="00967456" w:rsidRPr="00967456" w:rsidRDefault="00967456" w:rsidP="00967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EB" w:rsidRPr="00967456" w:rsidRDefault="006D55EB" w:rsidP="009674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55EB" w:rsidRPr="00967456" w:rsidSect="0096745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86B"/>
    <w:multiLevelType w:val="hybridMultilevel"/>
    <w:tmpl w:val="CB60BF74"/>
    <w:lvl w:ilvl="0" w:tplc="CA48BE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F3"/>
    <w:rsid w:val="000B3BF3"/>
    <w:rsid w:val="004449BB"/>
    <w:rsid w:val="006D55EB"/>
    <w:rsid w:val="00864C5A"/>
    <w:rsid w:val="00967456"/>
    <w:rsid w:val="009D2CBF"/>
    <w:rsid w:val="00C537D5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5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53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5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6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C53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ravcova200167@mail.ru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1765</Words>
  <Characters>10062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2022-02-13T11:41:00Z</dcterms:created>
  <dcterms:modified xsi:type="dcterms:W3CDTF">2022-02-13T11:52:00Z</dcterms:modified>
</cp:coreProperties>
</file>